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Ministerstvo financí, v Praze dne 28.4.2009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ff"/>
          <w:sz w:val="20"/>
          <w:vertAlign w:val="baseline"/>
          <w:rtl w:val="0"/>
        </w:rPr>
        <w:t xml:space="preserve">v dané věci uvádíme následující stanovisko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Podle § 6 zákona č. 56/2001 Sb.,  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 pozdějších předpisů,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každý, kdo hodlá provozovat na území České republiky silniční motorové vozidlo a přípojné vozidlo, je povinen tato vozidla přihlásit k registraci na předepsaném tiskopisu u příslušného obecního úřadu obce s rozšířenou působností, s výjimkou osob, jejichž pobyt na území České republiky netrvá déle než 185 dnů v příslušném kalendářním roce.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          </w:t>
      </w:r>
    </w:p>
    <w:p w:rsidR="00000000" w:rsidDel="00000000" w:rsidP="00000000" w:rsidRDefault="00000000" w:rsidRPr="00000000">
      <w:pPr>
        <w:spacing w:after="0" w:before="0" w:line="240" w:lineRule="auto"/>
        <w:ind w:firstLine="18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K přihlášce silničního motorového vozidla a přípojného vozidla k registraci žadatel přiloží, mimo jiné, 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u w:val="single"/>
          <w:vertAlign w:val="baseline"/>
          <w:rtl w:val="0"/>
        </w:rPr>
        <w:t xml:space="preserve">doklad o pojištění odpovědnosti z provozu vozidla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. Tento doklad se nepředkládá pouze v případě, kdy  jde o zaregistrování silničního motorového vozidla a přípojného vozidla dočasně vyřazeného z registru silničních vozidel.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18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2. 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Podle § 17 zákona č. 168/1999 Sb., o pojištění odpovědnosti za škodu způsobenou provozem vozidla a o změně některých souvisejících zákonů (zákon o pojištění odpovědnosti z provozu vozidla), ve znění pozdějších předpisů,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je dokladem prokazujícím pojištění odpovědnosti z provozu vozidla zelená karta nebo doklad o hraničním pojištění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. Zelenou kartu je podle  § 3 odst. 2 cit. zákona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pojistitel povinen vydat pojistníkovi bezprostředně po uzavření pojistné smlouvy o pojištění odpovědnosti z provozu tuzemského vozidla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. Zelenou kartou se přitom podle  § 2 písm. k) cit. zákona rozumí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mezinárodní osvědčení prokazující skutečnost, že k vozidlu byla uzavřena smlouva o pojištění odpovědnosti za škodu způsobenou provozem vozidla uvedeného v tomto osvědčení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. To vyplývá z tzv. Jednotné dohody mezi kancelářemi přijaté Radou kanceláří v květnu 1996. Kanceláří se přitom rozumí státem uznaná kancelář založená pojistiteli plnící požadavky tzv. Ženevských doporučení přijatých v červnu 1984 Výborem vnitrozemské dopravy Evropské hospodářské komise OSN. Podle této dohody určuje obsah a formu nebo formy zelené karty hlavní pracovní skupina silniční dopravy uvedeného výboru OSN. Z tohoto důvodu nejsou vzory zelené karty určovány právním předpisem, ale uveřejňovány národní kanceláří, v případě ČR Českou kanceláří pojistitelů (ČKP).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Poslední změny formy a obsahu zelené karty byly ČKP uveřejněny v březnu  2009, a to na základě rozhodnutí Rady kanceláří a Evropské hospodářské komise OSN, kterým došlo s účinností od 1. ledna 2009 ke změnám vzoru zelené karty.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Za nejpodstatnější z těchto změn lze považovat skutečnost, že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 zelené karty nového vzoru již nebudou obsahovat rubriku pro podpis pojistníka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a budou tudíž platné,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i když tímto podpisem nebudou opatřeny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spacing w:after="100" w:before="100" w:line="240" w:lineRule="auto"/>
        <w:ind w:firstLine="36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Vzhledem k tomu, že lhůta pro používání dosavadního (nezměněného) vzoru zelené karty uplyne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31. 12. 2010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, bude v období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od 1. 1. 2009 do 31. 12. 2010 možné prokazovat existenci pojištění odpovědnosti jedním z následujících typů vzoru zelené karty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(viz. příloha):</w:t>
      </w:r>
    </w:p>
    <w:p w:rsidR="00000000" w:rsidDel="00000000" w:rsidP="00000000" w:rsidRDefault="00000000" w:rsidRPr="00000000">
      <w:pPr>
        <w:spacing w:after="100" w:before="100" w:line="240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4"/>
          <w:vertAlign w:val="baseline"/>
          <w:rtl w:val="0"/>
        </w:rPr>
        <w:t xml:space="preserve">     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původním vzorem zelené karty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– bez vyznačené územní platnosti pro území Ruska, avšak s podpisem pojistníka (použitelným  do 31. 12. 2010)</w:t>
      </w:r>
    </w:p>
    <w:p w:rsidR="00000000" w:rsidDel="00000000" w:rsidP="00000000" w:rsidRDefault="00000000" w:rsidRPr="00000000">
      <w:pPr>
        <w:spacing w:after="100" w:before="100" w:line="240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4"/>
          <w:vertAlign w:val="baseline"/>
          <w:rtl w:val="0"/>
        </w:rPr>
        <w:t xml:space="preserve">     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modifikovaným vzorem původního vzoru zelené karty s rozšířenou územní platností o Rusko 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(„RUS“),  také s podpisem pojistníka (použitelným do 31. 12. 2010)</w:t>
      </w:r>
    </w:p>
    <w:p w:rsidR="00000000" w:rsidDel="00000000" w:rsidP="00000000" w:rsidRDefault="00000000" w:rsidRPr="00000000">
      <w:pPr>
        <w:spacing w:after="100" w:before="100" w:line="240" w:lineRule="auto"/>
        <w:ind w:hanging="36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4"/>
          <w:vertAlign w:val="baseline"/>
          <w:rtl w:val="0"/>
        </w:rPr>
        <w:t xml:space="preserve">     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novým vzorem zelené karty bez podpisu pojistníka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(použitelným obecně nejdříve od 01. 01. 2009, avšak členy ČKP použitelným kdykoli od  01. 04. 2009).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spacing w:after="100" w:before="100" w:line="240" w:lineRule="auto"/>
        <w:ind w:firstLine="540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Z hlediska použití výše uvedených typů vzoru zelené karty v praxi je třeba zdůraznit, že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rozměry jednotlivých rubrik ani rozměry celkového dokumentu nejsou závazně stanoveny, musí však být zachovány obsahové náležitosti, jakož i sled jednotlivých rubrik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100" w:before="100" w:line="240" w:lineRule="auto"/>
        <w:ind w:firstLine="36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ind w:firstLine="36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vertAlign w:val="baseline"/>
          <w:rtl w:val="0"/>
        </w:rPr>
        <w:t xml:space="preserve">Tyto informace byly na základě součinnosti ČKP a MD distribuovány na veškerá pracoviště, jejichž činnosti se dotýkají, zejména registrace vozidel.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u w:val="single"/>
          <w:vertAlign w:val="baseline"/>
          <w:rtl w:val="0"/>
        </w:rPr>
        <w:t xml:space="preserve">Závěr: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vertAlign w:val="baseline"/>
          <w:rtl w:val="0"/>
        </w:rPr>
        <w:t xml:space="preserve"> Z výše uvedeného vyplývá, že jediným uznatelným dokladem o pojištění odpovědnosti z provozu vozidla ve formě zelené karty je doklad splňující uvedené požadavky. V žádném případě se nelze smiřovat s jakýmikoli náhradními, dočasnými apod. doklady, které, ať formou či obsahem, nesplňují tyto požadavky. Právě neprůkaznost dřívějšího dokladu o pojištění odpovědnosti byla důvodem jeho zrušení (platnost těchto dokladů skončila 31. 12. 2008).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